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EB0" w:rsidRDefault="00C35EB0" w:rsidP="00C35EB0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C35EB0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328AD3DC" wp14:editId="12EE65E2">
            <wp:simplePos x="0" y="0"/>
            <wp:positionH relativeFrom="column">
              <wp:posOffset>370840</wp:posOffset>
            </wp:positionH>
            <wp:positionV relativeFrom="paragraph">
              <wp:posOffset>60325</wp:posOffset>
            </wp:positionV>
            <wp:extent cx="1104900" cy="1104900"/>
            <wp:effectExtent l="0" t="0" r="0" b="0"/>
            <wp:wrapSquare wrapText="bothSides"/>
            <wp:docPr id="1" name="Рисунок 1" descr="\\Srv7\TO20\ДеньСтандартизации2026\сайт\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7\TO20\ДеньСтандартизации2026\сайт\0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35B2" w:rsidRDefault="0081450A" w:rsidP="00EF2AD2">
      <w:pPr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Тематическая подборка государственных стандартов, принятых в Республике Беларусь в 2021 – 2026 годах</w:t>
      </w:r>
      <w:r w:rsidR="00700B6F">
        <w:rPr>
          <w:rFonts w:ascii="Times New Roman" w:hAnsi="Times New Roman" w:cs="Times New Roman"/>
          <w:b/>
          <w:sz w:val="28"/>
          <w:szCs w:val="28"/>
        </w:rPr>
        <w:t>,</w:t>
      </w:r>
      <w:r w:rsidRPr="000755C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1450A" w:rsidRPr="000755C7" w:rsidRDefault="0081450A" w:rsidP="00BB35B2">
      <w:pPr>
        <w:adjustRightInd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в поддержку достижения </w:t>
      </w:r>
    </w:p>
    <w:p w:rsidR="00991402" w:rsidRPr="000755C7" w:rsidRDefault="000F3B12" w:rsidP="00EF2AD2">
      <w:pPr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ЦУР 7 </w:t>
      </w:r>
      <w:r w:rsidR="0081450A" w:rsidRPr="000755C7">
        <w:rPr>
          <w:rFonts w:ascii="Times New Roman" w:hAnsi="Times New Roman" w:cs="Times New Roman"/>
          <w:b/>
          <w:sz w:val="28"/>
          <w:szCs w:val="28"/>
        </w:rPr>
        <w:t>«</w:t>
      </w:r>
      <w:r w:rsidRPr="000755C7">
        <w:rPr>
          <w:rFonts w:ascii="Times New Roman" w:hAnsi="Times New Roman" w:cs="Times New Roman"/>
          <w:b/>
          <w:sz w:val="28"/>
          <w:szCs w:val="28"/>
        </w:rPr>
        <w:t>Недорогостоящая и чистая энергия</w:t>
      </w:r>
      <w:r w:rsidR="0081450A" w:rsidRPr="000755C7">
        <w:rPr>
          <w:rFonts w:ascii="Times New Roman" w:hAnsi="Times New Roman" w:cs="Times New Roman"/>
          <w:b/>
          <w:sz w:val="28"/>
          <w:szCs w:val="28"/>
        </w:rPr>
        <w:t>»</w:t>
      </w:r>
    </w:p>
    <w:p w:rsidR="000F3B12" w:rsidRPr="000755C7" w:rsidRDefault="000F3B12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C35EB0" w:rsidRDefault="00C35EB0">
      <w:pPr>
        <w:adjustRightInd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9442D" w:rsidRPr="000755C7" w:rsidRDefault="00E9442D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Атомная энергетика </w:t>
      </w:r>
    </w:p>
    <w:p w:rsidR="00E9442D" w:rsidRPr="000755C7" w:rsidRDefault="00E9442D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Layout w:type="fixed"/>
        <w:tblLook w:val="0000" w:firstRow="0" w:lastRow="0" w:firstColumn="0" w:lastColumn="0" w:noHBand="0" w:noVBand="0"/>
      </w:tblPr>
      <w:tblGrid>
        <w:gridCol w:w="3114"/>
        <w:gridCol w:w="7371"/>
      </w:tblGrid>
      <w:tr w:rsidR="00E9442D" w:rsidRPr="000755C7" w:rsidTr="000755C7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32137-2025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(IEC 62003:2020)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Системы контроля, управления и электротехнические системы атомных станций. Требования и методы испытаний на электромагнитную совместимость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6527-2021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Атомные электростанции. Обмен данными о надежности. Общие критерии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7385-2021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Атомные электростанции. Основные принципы обеспечения качества полученных данных по надежности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7753-2021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Энергетика атомная. Требования к эксплуатационным характеристикам и испытаниям систем обнаружения критического состояния и систем предупредительной сигнализации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15080-2021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Ядерные установки. Вентиляционные проходки экранирующих оболочек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16117-2021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Безопасность ядерная, связанная с критичностью. Оценка количества делений при постулируемой аварии с возникновением критичности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16797-2021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Атомная энергетика. Анализ на химическую устойчивость методом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Сокслета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. Применение к остеклованным матрицам для высокоактивных радиоактивных отходов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17873-2021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Ядерные установки. Критерии проектирования и эксплуатации систем вентиляции ядерных установок, кроме ядерных реакторов </w:t>
            </w:r>
          </w:p>
        </w:tc>
      </w:tr>
      <w:tr w:rsidR="00E9442D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26802-2022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42D" w:rsidRPr="000755C7" w:rsidRDefault="00E9442D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Ядерные установки. Критерии проектирования и эксплуатации систем защитной оболочки и вентиляции ядерных реакторов </w:t>
            </w:r>
          </w:p>
        </w:tc>
      </w:tr>
    </w:tbl>
    <w:p w:rsidR="00E9442D" w:rsidRPr="000755C7" w:rsidRDefault="00E9442D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E9442D" w:rsidRPr="000755C7" w:rsidRDefault="00E9442D" w:rsidP="00E9442D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Системы ветровых энергетических турбин</w:t>
      </w:r>
    </w:p>
    <w:p w:rsidR="00E9442D" w:rsidRPr="000755C7" w:rsidRDefault="00E9442D" w:rsidP="00E9442D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485" w:type="dxa"/>
        <w:tblLayout w:type="fixed"/>
        <w:tblLook w:val="0000" w:firstRow="0" w:lastRow="0" w:firstColumn="0" w:lastColumn="0" w:noHBand="0" w:noVBand="0"/>
      </w:tblPr>
      <w:tblGrid>
        <w:gridCol w:w="3114"/>
        <w:gridCol w:w="7371"/>
      </w:tblGrid>
      <w:tr w:rsidR="007503E4" w:rsidRPr="000755C7" w:rsidTr="000755C7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61400-1-2024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Системы генерации энергии ветра. Часть 1. Требования к конструкции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ГОСТ IEC 61400-25-1-2024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Системы генерации энергии ветра. Часть 25-1. Связи для мониторинга и управления ветряными электростанциями. Общее описание принципов и моделей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61400-25-3-2024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Ветрогенераторы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. Часть 25-3. Связи для мониторинга и управления ветряными электростанциями. Модели обмена информацией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TS 62257-1-2024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Электрификация села. Системы с возобновляемыми источниками энергии и гибридные системы малой мощности. Часть 1. Общие положения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IEC TS 62257-2-2024 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Электрификация сельских районов. Системы с возобновляемыми источниками энергии и гибридные системы. Часть 2. Требования к системам электрификации </w:t>
            </w:r>
          </w:p>
        </w:tc>
      </w:tr>
    </w:tbl>
    <w:p w:rsidR="00E9442D" w:rsidRPr="000755C7" w:rsidRDefault="00E9442D" w:rsidP="00E9442D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FB272C" w:rsidRPr="000755C7" w:rsidRDefault="00FB272C" w:rsidP="00FB272C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Топливо из </w:t>
      </w:r>
      <w:r w:rsidR="00EF2AD2" w:rsidRPr="000755C7">
        <w:rPr>
          <w:rFonts w:ascii="Times New Roman" w:hAnsi="Times New Roman" w:cs="Times New Roman"/>
          <w:b/>
          <w:sz w:val="28"/>
          <w:szCs w:val="28"/>
        </w:rPr>
        <w:t>альтернативных</w:t>
      </w:r>
      <w:r w:rsidRPr="000755C7">
        <w:rPr>
          <w:rFonts w:ascii="Times New Roman" w:hAnsi="Times New Roman" w:cs="Times New Roman"/>
          <w:b/>
          <w:sz w:val="28"/>
          <w:szCs w:val="28"/>
        </w:rPr>
        <w:t xml:space="preserve"> источников энергии</w:t>
      </w:r>
    </w:p>
    <w:p w:rsidR="00FB272C" w:rsidRPr="000755C7" w:rsidRDefault="00FB272C" w:rsidP="00FB272C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0755C7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17831-1-2025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Биотопливо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твердое. Определение механической прочности гранул и брикетов. Часть 1. Гранулы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21637-2024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Словарь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Технические характеристики и классы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21644-2024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Методы определения содержания биомассы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21645-2024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Методы отбора проб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21646-2024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Подготовка проб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21654-2024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теплоты сгорания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21656-2024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зольности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21660-3-2024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Метод определения содержания влаги высушиванием. Часть 3. Влага в аналитической пробе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21663-2024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содержания углерода С, водорода Н, азота N и серы S инструментальным методом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21912-2024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Безопасное обращение и хранение топлива твердого из коммунальных отходов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СТБ ISO 22167-2024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выхода летучих веществ </w:t>
            </w:r>
          </w:p>
        </w:tc>
      </w:tr>
      <w:tr w:rsidR="007503E4" w:rsidRPr="000755C7" w:rsidTr="000755C7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22940-2024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Топливо твердое из коммунальных отходов. Определение элементного состава методом рентгеновской флуоресценции </w:t>
            </w:r>
          </w:p>
        </w:tc>
      </w:tr>
    </w:tbl>
    <w:p w:rsidR="00FB272C" w:rsidRPr="000755C7" w:rsidRDefault="00FB272C" w:rsidP="00FB272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6C774C" w:rsidRPr="000755C7" w:rsidRDefault="006C774C" w:rsidP="006C774C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 xml:space="preserve">Нефтяные продукты </w:t>
      </w:r>
    </w:p>
    <w:p w:rsidR="006C774C" w:rsidRPr="000755C7" w:rsidRDefault="006C774C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1437-2024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темные. Определение содержания серы сжиганием в струе воздуха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1461-2023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Метод определения зольности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1510-2022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Маркировка, упаковка, транспортирование и хранение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3900-2022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Методы определения плотности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4333-2021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2592:2017)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Методы определения температур вспышки и воспламенения в открытом тигле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5985-2022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 определения кислотности и кислотного числа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6356-2025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 определения температуры вспышки в закрытом тигле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8581-2021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Масла моторные для автотракторных дизелей.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12329-2021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углеводородные растворители. Метод определения анилиновой точки и ароматических углеводородов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20287-2023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3016:2019)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Методы определения температур текучести и застывания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21261-2021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Метод определения высшей теплоты сгорания и вычисление низшей теплоты сгорания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23652-2023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Масла трансмиссионные.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28781-2025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Метод определения давления насыщенных паров на аппарате с механическим диспергированием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32139-2024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Определение содержания серы методом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энергодисперсионной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рентгенофлуоресцентной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спектрометрии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32329-2025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коррозионного воздействия на медную пластинку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35118-2024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содержания воды методом кулонометрического титрования по Карлу Фишеру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ГОСТ 35332-2026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13736:2021)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другие жидкости. Метод определения температуры вспышки на приборе Абеля с закрытым тиглем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EN 12916-2022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типов ароматических углеводородов в средних дистиллятах. Метод высокоэффективной жидкостной хроматографии с обнаружением по показателю преломления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EN 13016-1-2022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жидкие. Часть 1. Определение давления насыщенных паров, содержащих воздух, и расчет эквивалентного давления сухих паров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EN 15470-2022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сжиженные. Определение растворенного остатка методом высокотемпературной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3015-2022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родственные им продукты природного или синтетического происхождения. Определение температуры помутнения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3170-2022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жидкие. Ручные методы отбора проб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3405-2022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Определение фракционного состава при атмосферном давлении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12185-2009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Нефть и нефтепродукты. Определение плотности с использованием плотномера с осциллирующей U-образной трубкой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ISO 22854-2022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жидкие. Определение группового содержания углеводородов и кислородсодержащих соединений в автомобильном бензине и автомобильном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этанольном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топливе (Е85) методом многомерной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3104-2025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Нефтепродукты. Прозрачные и непрозрачные жидкости. Определение кинематической вязкости и расчет динамической вязкости </w:t>
            </w:r>
          </w:p>
        </w:tc>
      </w:tr>
    </w:tbl>
    <w:p w:rsidR="00C35EB0" w:rsidRDefault="00C35EB0" w:rsidP="009F057E">
      <w:pPr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9F057E" w:rsidRPr="000755C7" w:rsidRDefault="009F057E" w:rsidP="009F057E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Жидкое топливо</w:t>
      </w:r>
    </w:p>
    <w:p w:rsidR="009F057E" w:rsidRPr="000755C7" w:rsidRDefault="009F057E" w:rsidP="009F057E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32350-2024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Бензины. Определение свинца методом атомно-абсорбционной спектрометрии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33192-2024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Нефтепродукты и другие жидкости. Метод определения температуры вспышки на приборе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Тага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с закрытым тиглем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33196-2025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Топлива нефтяные. Определение свободной воды и механических примесей визуальным методом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ГОСТ 35331-2026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(EN 589:2024)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Топлива для двигателей внутреннего сгорания. Газы углеводородные сжиженные. Технические требования и методы испытаний </w:t>
            </w:r>
          </w:p>
        </w:tc>
      </w:tr>
    </w:tbl>
    <w:p w:rsidR="009F057E" w:rsidRPr="000755C7" w:rsidRDefault="009F057E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6C774C" w:rsidRPr="000755C7" w:rsidRDefault="006C774C" w:rsidP="006C774C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Природный газ</w:t>
      </w:r>
    </w:p>
    <w:p w:rsidR="006C774C" w:rsidRPr="000755C7" w:rsidRDefault="006C774C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5542-2022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промышленного и коммунально-бытового назначения.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22387.2-2021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Методы определения сероводорода и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меркаптановой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серы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22387.5-2021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для коммунально-бытового потребления. Методы определения интенсивности запаха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27577-2022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топливный компримированный для двигателей внутреннего сгорания.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31369-2021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6976:2016)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Вычисление теплоты сгорания, плотности, относительной плотности и числа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Воббе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на основе компонентного состава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31370-2023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Руководство по отбору проб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31371.3-2025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6974-3:2018)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состава методом газовой хроматографии с оценкой неопределенности. Часть 3.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Прецизионность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 и смещение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31371.5-2022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6974-5:2014)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состава методом газовой хроматографии с оценкой неопределенности. Часть 5. Определение азота, диоксида углерода и углеводородов С1 - С5 и С6+ изотермическим методом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34770-2021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Стандартные условия измерения и вычисления физико-химических свойств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34807-2021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Методы расчета температуры точки росы по воде и массовой концентрации водяных паров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34867-2022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природный, подготовленный к транспортированию по магистральным газопроводам.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34893-2022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10723:2012)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Оценка эффективности аналитических систем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34894-2022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сжиженный.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34895-2022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14532:2014)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Качество. Термины и определения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34898-2022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(ISO/TR 29922:2017)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Вспомогательная информация для вычисления физических свойств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ГОСТ 34962-2023</w:t>
            </w:r>
            <w:r w:rsidRPr="000755C7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(ISO 23219:2022)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Представление данных газохроматографического анализа. Формат файла XML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ГОСТ 35011-2023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 сжиженный. Руководство по отбору проб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35032-2023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кислорода электрохимическим методом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35033-2023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содержания водяных паров сорбционными методами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35039-2023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 природный. Определение содержания механических примесей </w:t>
            </w:r>
          </w:p>
        </w:tc>
      </w:tr>
    </w:tbl>
    <w:p w:rsidR="006C774C" w:rsidRPr="000755C7" w:rsidRDefault="006C774C" w:rsidP="006C774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9F057E" w:rsidRPr="000755C7" w:rsidRDefault="009F057E" w:rsidP="009F057E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Газообразное топливо</w:t>
      </w:r>
    </w:p>
    <w:p w:rsidR="009F057E" w:rsidRPr="000755C7" w:rsidRDefault="009F057E" w:rsidP="009F057E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14920-2024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нефтепереработки и </w:t>
            </w:r>
            <w:proofErr w:type="spellStart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>газопереработки</w:t>
            </w:r>
            <w:proofErr w:type="spellEnd"/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. Определение компонентного состава методом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34782-2021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 и смеси пропан-пропиленовые. Метод определения углеводородного состава с помощью газовой хроматографии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34858-2022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 топливные. Технические условия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ГОСТ 35228-2024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0B58DA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Газы углеводородные сжиженные. Определение серосодержащих соединений методом газовой хроматографии </w:t>
            </w:r>
          </w:p>
        </w:tc>
      </w:tr>
    </w:tbl>
    <w:p w:rsidR="006C774C" w:rsidRPr="000755C7" w:rsidRDefault="006C774C" w:rsidP="00FB272C">
      <w:pPr>
        <w:adjustRightInd/>
        <w:rPr>
          <w:rFonts w:ascii="Times New Roman" w:hAnsi="Times New Roman" w:cs="Times New Roman"/>
          <w:sz w:val="28"/>
          <w:szCs w:val="28"/>
        </w:rPr>
      </w:pPr>
    </w:p>
    <w:p w:rsidR="001F0012" w:rsidRPr="000755C7" w:rsidRDefault="001F0012" w:rsidP="001F0012">
      <w:pPr>
        <w:adjustRightInd/>
        <w:rPr>
          <w:rFonts w:ascii="Times New Roman" w:hAnsi="Times New Roman" w:cs="Times New Roman"/>
          <w:b/>
          <w:sz w:val="28"/>
          <w:szCs w:val="28"/>
        </w:rPr>
      </w:pPr>
      <w:r w:rsidRPr="000755C7">
        <w:rPr>
          <w:rFonts w:ascii="Times New Roman" w:hAnsi="Times New Roman" w:cs="Times New Roman"/>
          <w:b/>
          <w:sz w:val="28"/>
          <w:szCs w:val="28"/>
        </w:rPr>
        <w:t>Электрические дорожно-транспортные средства</w:t>
      </w:r>
    </w:p>
    <w:p w:rsidR="001F0012" w:rsidRPr="000755C7" w:rsidRDefault="001F0012" w:rsidP="001F0012">
      <w:pPr>
        <w:adjustRightInd/>
        <w:rPr>
          <w:rFonts w:ascii="Times New Roman" w:hAnsi="Times New Roman" w:cs="Times New Roman"/>
          <w:sz w:val="28"/>
          <w:szCs w:val="28"/>
        </w:rPr>
      </w:pPr>
    </w:p>
    <w:tbl>
      <w:tblPr>
        <w:tblW w:w="10343" w:type="dxa"/>
        <w:tblLayout w:type="fixed"/>
        <w:tblLook w:val="0000" w:firstRow="0" w:lastRow="0" w:firstColumn="0" w:lastColumn="0" w:noHBand="0" w:noVBand="0"/>
      </w:tblPr>
      <w:tblGrid>
        <w:gridCol w:w="3114"/>
        <w:gridCol w:w="7229"/>
      </w:tblGrid>
      <w:tr w:rsidR="007503E4" w:rsidRPr="000755C7" w:rsidTr="00700B6F">
        <w:trPr>
          <w:tblHeader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Обозначение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Наименование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IEC 61851-25-2024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Система зарядки электрических транспортных средств проводная. Часть 25. Оборудование электропитания постоянного тока с электрическим разделением для обеспечения защиты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12405-3-2021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средства дорожные с электроприводом. Техническое описание испытаний тяговых литий-ионных батарей и систем. Часть 3. Требования к характеристикам безопасности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12405-4-2021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средства дорожные с электроприводом. Техническое описание испытаний тяговых литий-ионных батарей и систем. Часть 4. Испытания эксплуатационных характеристик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17409-2022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Присоединение к внешнему источнику электропитания. Требования безопасности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18300-2021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Транспортные средства с электроприводом. Технические условия на системы литий-ионных батарей со свинцово-кислотной батареей или конденсатором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21498-1-2022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Электрические характеристики и испытания систем и компонентов класса напряжения В. Часть 1. Подклассы напряжения и характеристики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21498-2-2022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Электрические характеристики и испытания систем и компонентов класса напряжения В. Часть 2. Электрические испытания компонентов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21782-1-2021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1. Общие условия испытаний. Термины и определения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21782-4-2022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4. Испытание характеристик преобразователя постоянного тока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21782-5-2022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5. Испытание системы двигателя рабочей нагрузкой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21782-6-2021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6. Ресурсные испытания двигателя и инвертора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21782-7-2022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Требования к испытаниям компонентов электрической тяги. Часть 7. Испытание преобразователя постоянного тока под рабочей нагрузкой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 23274-2-2021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 гибридный. Измерение выбросов загрязняющих веществ в отработавших газах и расхода топлива. Часть 2. Транспортные средства с внешней зарядкой </w:t>
            </w:r>
          </w:p>
        </w:tc>
      </w:tr>
      <w:tr w:rsidR="007503E4" w:rsidRPr="000755C7" w:rsidTr="00700B6F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СТБ ISO/TR 8713-2021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03E4" w:rsidRPr="000755C7" w:rsidRDefault="007503E4" w:rsidP="00256294">
            <w:pPr>
              <w:adjustRightInd/>
              <w:rPr>
                <w:rFonts w:ascii="Times New Roman" w:hAnsi="Times New Roman" w:cs="Times New Roman"/>
                <w:sz w:val="28"/>
                <w:szCs w:val="28"/>
              </w:rPr>
            </w:pPr>
            <w:r w:rsidRPr="000755C7">
              <w:rPr>
                <w:rFonts w:ascii="Times New Roman" w:hAnsi="Times New Roman" w:cs="Times New Roman"/>
                <w:sz w:val="28"/>
                <w:szCs w:val="28"/>
              </w:rPr>
              <w:t xml:space="preserve">Транспорт дорожный с электроприводом. Термины и определения </w:t>
            </w:r>
          </w:p>
        </w:tc>
      </w:tr>
    </w:tbl>
    <w:p w:rsidR="00E9442D" w:rsidRPr="000755C7" w:rsidRDefault="00E9442D">
      <w:pPr>
        <w:adjustRightInd/>
        <w:rPr>
          <w:rFonts w:ascii="Times New Roman" w:hAnsi="Times New Roman" w:cs="Times New Roman"/>
          <w:sz w:val="28"/>
          <w:szCs w:val="28"/>
        </w:rPr>
      </w:pPr>
    </w:p>
    <w:sectPr w:rsidR="00E9442D" w:rsidRPr="000755C7" w:rsidSect="007503E4">
      <w:footerReference w:type="default" r:id="rId7"/>
      <w:pgSz w:w="11906" w:h="16838" w:code="9"/>
      <w:pgMar w:top="1134" w:right="1247" w:bottom="1814" w:left="1021" w:header="1134" w:footer="1247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5879" w:rsidRDefault="00A15879">
      <w:r>
        <w:separator/>
      </w:r>
    </w:p>
  </w:endnote>
  <w:endnote w:type="continuationSeparator" w:id="0">
    <w:p w:rsidR="00A15879" w:rsidRDefault="00A1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1402" w:rsidRDefault="00AE22D4">
    <w:pPr>
      <w:tabs>
        <w:tab w:val="center" w:pos="4153"/>
        <w:tab w:val="right" w:pos="8306"/>
      </w:tabs>
      <w:adjustRightInd/>
      <w:jc w:val="center"/>
      <w:rPr>
        <w:lang w:val="en-US"/>
      </w:rPr>
    </w:pPr>
    <w:r>
      <w:rPr>
        <w:lang w:val="en-US"/>
      </w:rPr>
      <w:fldChar w:fldCharType="begin"/>
    </w:r>
    <w:r>
      <w:rPr>
        <w:lang w:val="en-US"/>
      </w:rPr>
      <w:instrText xml:space="preserve">PAGE </w:instrText>
    </w:r>
    <w:r>
      <w:rPr>
        <w:lang w:val="en-US"/>
      </w:rPr>
      <w:fldChar w:fldCharType="separate"/>
    </w:r>
    <w:r w:rsidR="00BB35B2">
      <w:rPr>
        <w:noProof/>
        <w:lang w:val="en-US"/>
      </w:rPr>
      <w:t>7</w:t>
    </w:r>
    <w:r>
      <w:rPr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5879" w:rsidRDefault="00A15879">
      <w:r>
        <w:separator/>
      </w:r>
    </w:p>
  </w:footnote>
  <w:footnote w:type="continuationSeparator" w:id="0">
    <w:p w:rsidR="00A15879" w:rsidRDefault="00A158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2"/>
    <w:rsid w:val="00057645"/>
    <w:rsid w:val="000755C7"/>
    <w:rsid w:val="000F3B12"/>
    <w:rsid w:val="001D1D88"/>
    <w:rsid w:val="001D2D48"/>
    <w:rsid w:val="001F0012"/>
    <w:rsid w:val="002D3AA8"/>
    <w:rsid w:val="003C3403"/>
    <w:rsid w:val="004751E6"/>
    <w:rsid w:val="006C774C"/>
    <w:rsid w:val="00700B6F"/>
    <w:rsid w:val="007503E4"/>
    <w:rsid w:val="0081450A"/>
    <w:rsid w:val="00831EFC"/>
    <w:rsid w:val="00991402"/>
    <w:rsid w:val="009F057E"/>
    <w:rsid w:val="00A15879"/>
    <w:rsid w:val="00AE22D4"/>
    <w:rsid w:val="00BB35B2"/>
    <w:rsid w:val="00C35EB0"/>
    <w:rsid w:val="00E9442D"/>
    <w:rsid w:val="00EF2AD2"/>
    <w:rsid w:val="00FB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22508A36-F6F3-4D63-B812-940EEEC37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b/>
      <w:bCs/>
      <w:i/>
      <w:iCs/>
      <w:kern w:val="28"/>
      <w:sz w:val="36"/>
      <w:szCs w:val="36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b/>
      <w:bCs/>
      <w:i/>
      <w:iCs/>
      <w:sz w:val="34"/>
      <w:szCs w:val="34"/>
    </w:rPr>
  </w:style>
  <w:style w:type="paragraph" w:styleId="3">
    <w:name w:val="heading 3"/>
    <w:basedOn w:val="a"/>
    <w:next w:val="a"/>
    <w:link w:val="30"/>
    <w:uiPriority w:val="99"/>
    <w:qFormat/>
    <w:pPr>
      <w:keepNext/>
      <w:spacing w:before="240" w:after="60"/>
      <w:outlineLvl w:val="2"/>
    </w:pPr>
    <w:rPr>
      <w:b/>
      <w:bCs/>
      <w:i/>
      <w:iCs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before="240" w:after="60"/>
      <w:outlineLvl w:val="3"/>
    </w:pPr>
    <w:rPr>
      <w:b/>
      <w:bCs/>
      <w:i/>
      <w:iCs/>
      <w:sz w:val="30"/>
      <w:szCs w:val="30"/>
    </w:rPr>
  </w:style>
  <w:style w:type="paragraph" w:styleId="5">
    <w:name w:val="heading 5"/>
    <w:basedOn w:val="a"/>
    <w:next w:val="a"/>
    <w:link w:val="50"/>
    <w:uiPriority w:val="99"/>
    <w:qFormat/>
    <w:pPr>
      <w:keepNext/>
      <w:spacing w:before="240" w:after="60"/>
      <w:outlineLvl w:val="4"/>
    </w:pPr>
    <w:rPr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before="240" w:after="60"/>
      <w:outlineLvl w:val="5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before="240" w:after="60"/>
      <w:outlineLvl w:val="6"/>
    </w:pPr>
    <w:rPr>
      <w:b/>
      <w:bCs/>
      <w:i/>
      <w:iCs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240" w:after="60"/>
      <w:outlineLvl w:val="7"/>
    </w:pPr>
    <w:rPr>
      <w:b/>
      <w:bCs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9"/>
    <w:qFormat/>
    <w:pPr>
      <w:keepNext/>
      <w:spacing w:before="240" w:after="60"/>
      <w:outlineLvl w:val="8"/>
    </w:pPr>
    <w:rPr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7</Pages>
  <Words>1410</Words>
  <Characters>11174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s.tolstsik</dc:creator>
  <cp:keywords/>
  <dc:description/>
  <cp:lastModifiedBy>t.burdukevich</cp:lastModifiedBy>
  <cp:revision>15</cp:revision>
  <dcterms:created xsi:type="dcterms:W3CDTF">2026-10-06T13:16:00Z</dcterms:created>
  <dcterms:modified xsi:type="dcterms:W3CDTF">2026-10-07T10:17:00Z</dcterms:modified>
</cp:coreProperties>
</file>